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ED" w:rsidRDefault="000079E2" w:rsidP="000079E2">
      <w:pPr>
        <w:autoSpaceDE w:val="0"/>
        <w:autoSpaceDN w:val="0"/>
        <w:adjustRightInd w:val="0"/>
        <w:spacing w:after="0" w:line="360" w:lineRule="auto"/>
        <w:jc w:val="center"/>
        <w:rPr>
          <w:rFonts w:ascii="Lucida Sans" w:hAnsi="Lucida Sans" w:cs="NotoSans-Regular"/>
          <w:b/>
          <w:color w:val="00B0F0"/>
          <w:sz w:val="28"/>
          <w:szCs w:val="28"/>
        </w:rPr>
      </w:pPr>
      <w:r w:rsidRPr="000079E2">
        <w:rPr>
          <w:rFonts w:ascii="Lucida Sans" w:hAnsi="Lucida Sans" w:cs="NotoSans-Regular"/>
          <w:b/>
          <w:color w:val="00B0F0"/>
          <w:sz w:val="28"/>
          <w:szCs w:val="28"/>
        </w:rPr>
        <w:t>Formazione del personale scolastico per la transizione digitale</w:t>
      </w:r>
      <w:r>
        <w:rPr>
          <w:rFonts w:ascii="Lucida Sans" w:hAnsi="Lucida Sans" w:cs="NotoSans-Regular"/>
          <w:b/>
          <w:color w:val="00B0F0"/>
          <w:sz w:val="28"/>
          <w:szCs w:val="28"/>
        </w:rPr>
        <w:t xml:space="preserve"> </w:t>
      </w:r>
      <w:r w:rsidRPr="000079E2">
        <w:rPr>
          <w:rFonts w:ascii="Lucida Sans" w:hAnsi="Lucida Sans" w:cs="NotoSans-Regular"/>
          <w:b/>
          <w:color w:val="00B0F0"/>
          <w:sz w:val="28"/>
          <w:szCs w:val="28"/>
        </w:rPr>
        <w:t>nelle scuole statali (D.M. 66/2023)</w:t>
      </w:r>
    </w:p>
    <w:p w:rsidR="000079E2" w:rsidRPr="000079E2" w:rsidRDefault="000079E2" w:rsidP="000079E2">
      <w:pPr>
        <w:autoSpaceDE w:val="0"/>
        <w:autoSpaceDN w:val="0"/>
        <w:adjustRightInd w:val="0"/>
        <w:spacing w:after="0" w:line="360" w:lineRule="auto"/>
        <w:jc w:val="center"/>
        <w:rPr>
          <w:rFonts w:ascii="Lucida Sans" w:hAnsi="Lucida Sans" w:cs="NotoSans-Regular"/>
          <w:b/>
          <w:color w:val="00B0F0"/>
        </w:rPr>
      </w:pPr>
      <w:r w:rsidRPr="000079E2">
        <w:rPr>
          <w:rFonts w:ascii="Lucida Sans" w:hAnsi="Lucida Sans" w:cs="NotoSans-Regular"/>
          <w:b/>
          <w:color w:val="00B0F0"/>
        </w:rPr>
        <w:t>M4C1I2.1-2023-1222</w:t>
      </w:r>
    </w:p>
    <w:p w:rsidR="004369ED" w:rsidRPr="000079E2" w:rsidRDefault="004369ED">
      <w:pPr>
        <w:rPr>
          <w:rFonts w:ascii="Lucida Sans" w:hAnsi="Lucida Sans" w:cs="Arial"/>
          <w:b/>
          <w:bCs/>
          <w:color w:val="00B0F0"/>
          <w:sz w:val="28"/>
          <w:szCs w:val="28"/>
          <w:shd w:val="clear" w:color="auto" w:fill="FFFFFF"/>
        </w:rPr>
      </w:pPr>
    </w:p>
    <w:p w:rsidR="000079E2" w:rsidRPr="004369ED" w:rsidRDefault="000079E2" w:rsidP="000079E2">
      <w:pPr>
        <w:rPr>
          <w:rFonts w:ascii="Lucida Sans" w:hAnsi="Lucida Sans" w:cs="Arial"/>
          <w:b/>
          <w:bCs/>
          <w:sz w:val="24"/>
          <w:szCs w:val="24"/>
          <w:shd w:val="clear" w:color="auto" w:fill="FFFFFF"/>
        </w:rPr>
      </w:pPr>
      <w:r w:rsidRPr="004369ED">
        <w:rPr>
          <w:rFonts w:ascii="Lucida Sans" w:hAnsi="Lucida Sans" w:cs="NotoSans-Regular"/>
          <w:b/>
          <w:sz w:val="24"/>
          <w:szCs w:val="24"/>
        </w:rPr>
        <w:t>INNOVAZIONE E SVILUPPO PROFESSIONALE NELL'ERA DIGITALE</w:t>
      </w:r>
    </w:p>
    <w:p w:rsidR="000079E2" w:rsidRDefault="000079E2">
      <w:pPr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</w:pPr>
    </w:p>
    <w:p w:rsidR="000079E2" w:rsidRDefault="000079E2">
      <w:pPr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</w:pPr>
    </w:p>
    <w:p w:rsidR="004369ED" w:rsidRPr="004369ED" w:rsidRDefault="004369ED" w:rsidP="004369ED">
      <w:pPr>
        <w:autoSpaceDE w:val="0"/>
        <w:autoSpaceDN w:val="0"/>
        <w:adjustRightInd w:val="0"/>
        <w:spacing w:after="0" w:line="240" w:lineRule="auto"/>
        <w:rPr>
          <w:rFonts w:ascii="Lucida Sans" w:hAnsi="Lucida Sans" w:cs="NotoSans-Bold"/>
          <w:b/>
          <w:bCs/>
          <w:sz w:val="24"/>
          <w:szCs w:val="24"/>
        </w:rPr>
      </w:pPr>
      <w:r w:rsidRPr="004369ED">
        <w:rPr>
          <w:rFonts w:ascii="Lucida Sans" w:hAnsi="Lucida Sans" w:cs="NotoSans-Bold"/>
          <w:b/>
          <w:bCs/>
          <w:sz w:val="24"/>
          <w:szCs w:val="24"/>
        </w:rPr>
        <w:t xml:space="preserve">Codice CUP </w:t>
      </w:r>
      <w:r w:rsidRPr="004369ED">
        <w:rPr>
          <w:rFonts w:ascii="Lucida Sans" w:hAnsi="Lucida Sans" w:cs="NotoSans-Regular"/>
          <w:sz w:val="24"/>
          <w:szCs w:val="24"/>
        </w:rPr>
        <w:t>H64D23003870006</w:t>
      </w:r>
    </w:p>
    <w:p w:rsidR="004369ED" w:rsidRDefault="004369ED" w:rsidP="000079E2">
      <w:pPr>
        <w:autoSpaceDE w:val="0"/>
        <w:autoSpaceDN w:val="0"/>
        <w:adjustRightInd w:val="0"/>
        <w:spacing w:after="0" w:line="240" w:lineRule="auto"/>
        <w:rPr>
          <w:rFonts w:ascii="Lucida Sans" w:hAnsi="Lucida Sans" w:cs="NotoSans-Regular"/>
          <w:sz w:val="24"/>
          <w:szCs w:val="24"/>
        </w:rPr>
      </w:pPr>
      <w:r w:rsidRPr="004369ED">
        <w:rPr>
          <w:rFonts w:ascii="Lucida Sans" w:hAnsi="Lucida Sans" w:cs="NotoSans-Bold"/>
          <w:b/>
          <w:bCs/>
          <w:sz w:val="24"/>
          <w:szCs w:val="24"/>
        </w:rPr>
        <w:t>Codice progetto</w:t>
      </w:r>
      <w:r w:rsidR="000079E2">
        <w:rPr>
          <w:rFonts w:ascii="Lucida Sans" w:hAnsi="Lucida Sans" w:cs="NotoSans-Regular"/>
          <w:sz w:val="24"/>
          <w:szCs w:val="24"/>
        </w:rPr>
        <w:t xml:space="preserve"> M4C1I2.1-2023-1222-P-43775</w:t>
      </w:r>
    </w:p>
    <w:p w:rsidR="000079E2" w:rsidRPr="000079E2" w:rsidRDefault="000079E2" w:rsidP="000079E2">
      <w:pPr>
        <w:autoSpaceDE w:val="0"/>
        <w:autoSpaceDN w:val="0"/>
        <w:adjustRightInd w:val="0"/>
        <w:spacing w:after="0" w:line="240" w:lineRule="auto"/>
        <w:rPr>
          <w:rFonts w:ascii="Lucida Sans" w:hAnsi="Lucida Sans" w:cs="NotoSans-Regular"/>
          <w:sz w:val="24"/>
          <w:szCs w:val="24"/>
        </w:rPr>
      </w:pPr>
    </w:p>
    <w:p w:rsidR="004369ED" w:rsidRPr="004369ED" w:rsidRDefault="004369ED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  <w:r w:rsidRPr="004369ED">
        <w:rPr>
          <w:rFonts w:ascii="Lucida Sans" w:hAnsi="Lucida Sans" w:cs="NotoSans-Regular"/>
          <w:color w:val="212529"/>
          <w:sz w:val="24"/>
          <w:szCs w:val="24"/>
        </w:rPr>
        <w:t>Un progetto di formazione per la transizione digitale è di vitale importanza nell'attuale contesto educ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ativo e professionale. Ecco una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sintesi delle ragioni principali per cui un tale progetto è cruciale: Risposta alle sfide della società digita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le: Viviamo in un'era in cui la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tecnologia digitale permea ogni aspetto della vita quotidiana. Le istituzioni educative devono ade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guarsi a questo cambiamento per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preparare gli studenti ad affrontare le sfide e cogliere le opportunità della società digitale. Svilupp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o delle competenze digitali: La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formazione per la transizione digitale consente al personale scolastico di sviluppare le competenze digita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li necessarie per utilizzare la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tecnologia in modo efficace ed efficiente nell'insegnamento e nell'apprendimento. Queste c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ompetenze sono fondamentali per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migliorare l'efficacia dell'istruzione e per preparare gli studenti per il mondo del lavoro digita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le. Promozione dell'innovazione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pedagogica: La formazione per la transizione digitale incoraggia l'adozione di pratiche pedagogi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che innovative che sfruttano il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potenziale delle tecnologie digitali per migliorare l'apprendimento degli studenti. Ciò include l'uso di strumenti digitali, risorse online,</w:t>
      </w:r>
    </w:p>
    <w:p w:rsidR="004369ED" w:rsidRPr="004369ED" w:rsidRDefault="004369ED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  <w:proofErr w:type="gramStart"/>
      <w:r w:rsidRPr="004369ED">
        <w:rPr>
          <w:rFonts w:ascii="Lucida Sans" w:hAnsi="Lucida Sans" w:cs="NotoSans-Regular"/>
          <w:color w:val="212529"/>
          <w:sz w:val="24"/>
          <w:szCs w:val="24"/>
        </w:rPr>
        <w:t>piattaforme</w:t>
      </w:r>
      <w:proofErr w:type="gramEnd"/>
      <w:r w:rsidRPr="004369ED">
        <w:rPr>
          <w:rFonts w:ascii="Lucida Sans" w:hAnsi="Lucida Sans" w:cs="NotoSans-Regular"/>
          <w:color w:val="212529"/>
          <w:sz w:val="24"/>
          <w:szCs w:val="24"/>
        </w:rPr>
        <w:t xml:space="preserve"> di apprendimento e metodologie didattiche basate sulle tecnologie digitali. Adattamen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to ai cambiamenti nel mondo del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lavoro: Il mondo del lavoro è sempre più influenzato dalla tecnologia digitale. Formare il personale scolast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ico per la transizione digitale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li prepara ad adattarsi ai cambiamenti nel mondo del lavoro e a fornire agli studenti le competenze necessarie per avere successo in</w:t>
      </w:r>
    </w:p>
    <w:p w:rsidR="004369ED" w:rsidRPr="004369ED" w:rsidRDefault="004369ED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  <w:proofErr w:type="gramStart"/>
      <w:r w:rsidRPr="004369ED">
        <w:rPr>
          <w:rFonts w:ascii="Lucida Sans" w:hAnsi="Lucida Sans" w:cs="NotoSans-Regular"/>
          <w:color w:val="212529"/>
          <w:sz w:val="24"/>
          <w:szCs w:val="24"/>
        </w:rPr>
        <w:t>un</w:t>
      </w:r>
      <w:proofErr w:type="gramEnd"/>
      <w:r w:rsidRPr="004369ED">
        <w:rPr>
          <w:rFonts w:ascii="Lucida Sans" w:hAnsi="Lucida Sans" w:cs="NotoSans-Regular"/>
          <w:color w:val="212529"/>
          <w:sz w:val="24"/>
          <w:szCs w:val="24"/>
        </w:rPr>
        <w:t xml:space="preserve"> ambiente professionale sempre più digitale. Riduzione del divario digitale: La formazione per la transizi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one digitale aiuta a ridurre il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divario digitale fornendo a tutti gli studenti, indipendentemente dalle loro circostanze socio-econom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iche, accesso alle competenze e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alle risorse digitali necessarie per avere successo nella società digitale. In sintesi, un progetto di formazione per la transizione digitale</w:t>
      </w:r>
    </w:p>
    <w:p w:rsidR="004369ED" w:rsidRDefault="004369ED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  <w:proofErr w:type="gramStart"/>
      <w:r w:rsidRPr="004369ED">
        <w:rPr>
          <w:rFonts w:ascii="Lucida Sans" w:hAnsi="Lucida Sans" w:cs="NotoSans-Regular"/>
          <w:color w:val="212529"/>
          <w:sz w:val="24"/>
          <w:szCs w:val="24"/>
        </w:rPr>
        <w:t>è</w:t>
      </w:r>
      <w:proofErr w:type="gramEnd"/>
      <w:r w:rsidRPr="004369ED">
        <w:rPr>
          <w:rFonts w:ascii="Lucida Sans" w:hAnsi="Lucida Sans" w:cs="NotoSans-Regular"/>
          <w:color w:val="212529"/>
          <w:sz w:val="24"/>
          <w:szCs w:val="24"/>
        </w:rPr>
        <w:t xml:space="preserve"> essenziale per preparare il personale scolastico e gli studenti ad affrontare con successo le sfide </w:t>
      </w:r>
      <w:r>
        <w:rPr>
          <w:rFonts w:ascii="Lucida Sans" w:hAnsi="Lucida Sans" w:cs="NotoSans-Regular"/>
          <w:color w:val="212529"/>
          <w:sz w:val="24"/>
          <w:szCs w:val="24"/>
        </w:rPr>
        <w:t xml:space="preserve">e cogliere le opportunità della </w:t>
      </w:r>
      <w:r w:rsidRPr="004369ED">
        <w:rPr>
          <w:rFonts w:ascii="Lucida Sans" w:hAnsi="Lucida Sans" w:cs="NotoSans-Regular"/>
          <w:color w:val="212529"/>
          <w:sz w:val="24"/>
          <w:szCs w:val="24"/>
        </w:rPr>
        <w:t>società digitale, migliorando così l'efficacia dell'istruzione e promuovendo il successo degli studenti nel mondo moderno</w:t>
      </w:r>
    </w:p>
    <w:p w:rsidR="00AA6B0B" w:rsidRDefault="00AA6B0B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</w:p>
    <w:p w:rsidR="00AA6B0B" w:rsidRDefault="00AA6B0B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</w:p>
    <w:p w:rsidR="00AA6B0B" w:rsidRDefault="00AA6B0B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</w:p>
    <w:p w:rsidR="00AA6B0B" w:rsidRDefault="00AA6B0B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</w:p>
    <w:p w:rsidR="00AA6B0B" w:rsidRPr="004369ED" w:rsidRDefault="00AA6B0B" w:rsidP="004369ED">
      <w:pPr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="NotoSans-Regular"/>
          <w:color w:val="212529"/>
          <w:sz w:val="24"/>
          <w:szCs w:val="24"/>
        </w:rPr>
      </w:pPr>
    </w:p>
    <w:p w:rsidR="004369ED" w:rsidRPr="004369ED" w:rsidRDefault="004369ED" w:rsidP="004369ED">
      <w:pPr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</w:pPr>
      <w:r w:rsidRPr="004369ED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lastRenderedPageBreak/>
        <w:t xml:space="preserve">I corsi e le iniziative nell’ambito </w:t>
      </w:r>
      <w:proofErr w:type="gramStart"/>
      <w:r w:rsidR="00E94461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t xml:space="preserve">dell’ </w:t>
      </w:r>
      <w:r w:rsidR="00E94461" w:rsidRPr="00E94461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t>Innovazione</w:t>
      </w:r>
      <w:proofErr w:type="gramEnd"/>
      <w:r w:rsidR="00E94461" w:rsidRPr="00E94461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t xml:space="preserve"> e sviluppo professionale nell'era digitale</w:t>
      </w:r>
      <w:r w:rsidR="00E94461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t xml:space="preserve"> </w:t>
      </w:r>
      <w:r w:rsidRPr="004369ED"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  <w:t>sono i seguenti:</w:t>
      </w:r>
    </w:p>
    <w:p w:rsidR="004369ED" w:rsidRDefault="004369ED">
      <w:pPr>
        <w:rPr>
          <w:rFonts w:ascii="Lucida Sans" w:hAnsi="Lucida Sans" w:cs="Arial"/>
          <w:b/>
          <w:bCs/>
          <w:color w:val="404040"/>
          <w:sz w:val="24"/>
          <w:szCs w:val="24"/>
          <w:shd w:val="clear" w:color="auto" w:fill="FFFFFF"/>
        </w:rPr>
      </w:pPr>
    </w:p>
    <w:p w:rsidR="008F0B64" w:rsidRPr="00AA6B0B" w:rsidRDefault="008F0B64" w:rsidP="000079E2">
      <w:pPr>
        <w:pStyle w:val="Paragrafoelenco"/>
        <w:numPr>
          <w:ilvl w:val="0"/>
          <w:numId w:val="1"/>
        </w:numPr>
        <w:rPr>
          <w:rFonts w:ascii="Lucida Sans" w:hAnsi="Lucida Sans" w:cs="Arial"/>
          <w:b/>
          <w:bCs/>
          <w:shd w:val="clear" w:color="auto" w:fill="FFFFFF"/>
        </w:rPr>
      </w:pPr>
      <w:r w:rsidRPr="00AA6B0B">
        <w:rPr>
          <w:rFonts w:ascii="Lucida Sans" w:hAnsi="Lucida Sans" w:cs="Arial"/>
          <w:b/>
          <w:bCs/>
          <w:shd w:val="clear" w:color="auto" w:fill="FFFFFF"/>
        </w:rPr>
        <w:t>Intervento</w:t>
      </w:r>
    </w:p>
    <w:p w:rsidR="00EF727D" w:rsidRPr="00AA6B0B" w:rsidRDefault="008F0B64" w:rsidP="00AA6B0B">
      <w:pPr>
        <w:spacing w:after="0" w:line="240" w:lineRule="auto"/>
        <w:rPr>
          <w:rFonts w:ascii="Lucida Sans" w:hAnsi="Lucida Sans"/>
          <w:shd w:val="clear" w:color="auto" w:fill="E9ECEF"/>
        </w:rPr>
      </w:pPr>
      <w:r w:rsidRPr="00AA6B0B">
        <w:rPr>
          <w:rFonts w:ascii="Lucida Sans" w:hAnsi="Lucida Sans"/>
          <w:shd w:val="clear" w:color="auto" w:fill="E9ECEF"/>
        </w:rPr>
        <w:t>Formazione del personale scolastico per la transizione digitale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/>
          <w:shd w:val="clear" w:color="auto" w:fill="E9ECEF"/>
        </w:rPr>
      </w:pPr>
      <w:r w:rsidRPr="00AA6B0B">
        <w:rPr>
          <w:rFonts w:ascii="Lucida Sans" w:hAnsi="Lucida Sans" w:cs="Arial"/>
          <w:b/>
          <w:bCs/>
          <w:shd w:val="clear" w:color="auto" w:fill="FFFFFF"/>
        </w:rPr>
        <w:t>Attività 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/>
          <w:shd w:val="clear" w:color="auto" w:fill="E9ECEF"/>
        </w:rPr>
      </w:pPr>
      <w:r w:rsidRPr="00AA6B0B">
        <w:rPr>
          <w:rFonts w:ascii="Lucida Sans" w:hAnsi="Lucida Sans"/>
          <w:shd w:val="clear" w:color="auto" w:fill="E9ECEF"/>
        </w:rPr>
        <w:t>Laboratori di formazione sul campo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 w:cs="Arial"/>
          <w:b/>
          <w:bCs/>
          <w:shd w:val="clear" w:color="auto" w:fill="FFFFFF"/>
        </w:rPr>
      </w:pPr>
      <w:r w:rsidRPr="00AA6B0B">
        <w:rPr>
          <w:rFonts w:ascii="Lucida Sans" w:hAnsi="Lucida Sans" w:cs="Arial"/>
          <w:b/>
          <w:bCs/>
          <w:shd w:val="clear" w:color="auto" w:fill="FFFFFF"/>
        </w:rPr>
        <w:t>Titolo Edizione 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/>
        </w:rPr>
      </w:pPr>
      <w:r w:rsidRPr="00AA6B0B">
        <w:rPr>
          <w:rFonts w:ascii="Lucida Sans" w:hAnsi="Lucida Sans"/>
        </w:rPr>
        <w:t>Nuova Attrezzatura Audio e video: microfoni, tecniche di ripresa e setup di registrazione professionale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/>
        </w:rPr>
      </w:pPr>
      <w:r w:rsidRPr="00AA6B0B">
        <w:rPr>
          <w:rFonts w:ascii="Lucida Sans" w:hAnsi="Lucida Sans" w:cs="Arial"/>
          <w:b/>
          <w:bCs/>
          <w:shd w:val="clear" w:color="auto" w:fill="FFFFFF"/>
        </w:rPr>
        <w:t>Descrizione 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/>
        </w:rPr>
      </w:pPr>
      <w:r w:rsidRPr="00AA6B0B">
        <w:rPr>
          <w:rFonts w:ascii="Lucida Sans" w:hAnsi="Lucida Sans"/>
        </w:rPr>
        <w:t>Il corso offre una panoramica completa sull'uso dei microfoni e delle tecniche di ripresa per registrazioni audio e video di alta qualità. I partecipanti impareranno a scegliere i microfoni più adatti per diverse situazioni, a comprendere le tecniche di ripresa video e a configurare un setup di registrazione professionale. Verranno approfonditi gli aspetti tecnici per garantire registrazioni precise e professionali, sia in studio che sul campo.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 w:cs="Arial"/>
          <w:b/>
          <w:color w:val="212529"/>
          <w:shd w:val="clear" w:color="auto" w:fill="FFFFFF"/>
        </w:rPr>
      </w:pPr>
      <w:r w:rsidRPr="00AA6B0B">
        <w:rPr>
          <w:rFonts w:ascii="Lucida Sans" w:hAnsi="Lucida Sans"/>
          <w:b/>
        </w:rPr>
        <w:t>Tipologia </w:t>
      </w:r>
      <w:r w:rsidRPr="00AA6B0B">
        <w:rPr>
          <w:rFonts w:ascii="Lucida Sans" w:hAnsi="Lucida Sans" w:cs="Arial"/>
          <w:b/>
          <w:color w:val="212529"/>
          <w:shd w:val="clear" w:color="auto" w:fill="FFFFFF"/>
        </w:rPr>
        <w:t> </w:t>
      </w:r>
    </w:p>
    <w:p w:rsidR="008F0B64" w:rsidRPr="00AA6B0B" w:rsidRDefault="008F0B64" w:rsidP="00AA6B0B">
      <w:pPr>
        <w:spacing w:after="0" w:line="240" w:lineRule="auto"/>
        <w:rPr>
          <w:rFonts w:ascii="Lucida Sans" w:hAnsi="Lucida Sans" w:cs="Arial"/>
          <w:color w:val="212529"/>
          <w:shd w:val="clear" w:color="auto" w:fill="FFFFFF"/>
        </w:rPr>
      </w:pPr>
      <w:r w:rsidRPr="00AA6B0B">
        <w:rPr>
          <w:rFonts w:ascii="Lucida Sans" w:hAnsi="Lucida Sans" w:cs="Arial"/>
          <w:color w:val="212529"/>
          <w:shd w:val="clear" w:color="auto" w:fill="FFFFFF"/>
        </w:rPr>
        <w:t>In presenza</w:t>
      </w:r>
    </w:p>
    <w:p w:rsidR="008F0B64" w:rsidRPr="00AA6B0B" w:rsidRDefault="008F0B64" w:rsidP="00AA6B0B">
      <w:pPr>
        <w:spacing w:after="0" w:line="240" w:lineRule="auto"/>
        <w:rPr>
          <w:rFonts w:ascii="Lucida Sans" w:eastAsia="Times New Roman" w:hAnsi="Lucida Sans" w:cs="Times New Roman"/>
          <w:lang w:eastAsia="it-IT"/>
        </w:rPr>
      </w:pPr>
      <w:r w:rsidRPr="00AA6B0B">
        <w:rPr>
          <w:rFonts w:ascii="Lucida Sans" w:eastAsia="Times New Roman" w:hAnsi="Lucida Sans" w:cs="Times New Roman"/>
          <w:lang w:eastAsia="it-IT"/>
        </w:rPr>
        <w:t xml:space="preserve">Area </w:t>
      </w:r>
      <w:proofErr w:type="spellStart"/>
      <w:r w:rsidRPr="00AA6B0B">
        <w:rPr>
          <w:rFonts w:ascii="Lucida Sans" w:eastAsia="Times New Roman" w:hAnsi="Lucida Sans" w:cs="Times New Roman"/>
          <w:lang w:eastAsia="it-IT"/>
        </w:rPr>
        <w:t>DigCompEdu</w:t>
      </w:r>
      <w:proofErr w:type="spellEnd"/>
      <w:r w:rsidRPr="00AA6B0B">
        <w:rPr>
          <w:rFonts w:ascii="Lucida Sans" w:eastAsia="Times New Roman" w:hAnsi="Lucida Sans" w:cs="Times New Roman"/>
          <w:lang w:eastAsia="it-IT"/>
        </w:rPr>
        <w:t> (</w:t>
      </w:r>
      <w:proofErr w:type="spellStart"/>
      <w:r w:rsidRPr="00AA6B0B">
        <w:rPr>
          <w:rFonts w:ascii="Lucida Sans" w:eastAsia="Times New Roman" w:hAnsi="Lucida Sans" w:cs="Times New Roman"/>
          <w:lang w:eastAsia="it-IT"/>
        </w:rPr>
        <w:t>Max</w:t>
      </w:r>
      <w:proofErr w:type="spellEnd"/>
      <w:r w:rsidRPr="00AA6B0B">
        <w:rPr>
          <w:rFonts w:ascii="Lucida Sans" w:eastAsia="Times New Roman" w:hAnsi="Lucida Sans" w:cs="Times New Roman"/>
          <w:lang w:eastAsia="it-IT"/>
        </w:rPr>
        <w:t xml:space="preserve"> 3) 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20.25pt;height:17.25pt" o:ole="">
            <v:imagedata r:id="rId5" o:title=""/>
          </v:shape>
          <w:control r:id="rId6" w:name="DefaultOcxName" w:shapeid="_x0000_i1251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Coinvolgimento e valorizzazione professionale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 id="_x0000_i1250" type="#_x0000_t75" style="width:20.25pt;height:17.25pt" o:ole="">
            <v:imagedata r:id="rId5" o:title=""/>
          </v:shape>
          <w:control r:id="rId7" w:name="DefaultOcxName1" w:shapeid="_x0000_i1250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Risorse digitali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 id="_x0000_i1249" type="#_x0000_t75" style="width:20.25pt;height:17.25pt" o:ole="">
            <v:imagedata r:id="rId8" o:title=""/>
          </v:shape>
          <w:control r:id="rId9" w:name="DefaultOcxName2" w:shapeid="_x0000_i1249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Pratiche di insegnamento e apprendimento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 id="_x0000_i1248" type="#_x0000_t75" style="width:20.25pt;height:17.25pt" o:ole="">
            <v:imagedata r:id="rId8" o:title=""/>
          </v:shape>
          <w:control r:id="rId10" w:name="DefaultOcxName3" w:shapeid="_x0000_i1248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Valutazione dell'apprendimento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 id="_x0000_i1247" type="#_x0000_t75" style="width:20.25pt;height:17.25pt" o:ole="">
            <v:imagedata r:id="rId8" o:title=""/>
          </v:shape>
          <w:control r:id="rId11" w:name="DefaultOcxName4" w:shapeid="_x0000_i1247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Valorizzazione delle potenzialità degli studenti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object w:dxaOrig="405" w:dyaOrig="345">
          <v:shape id="_x0000_i1246" type="#_x0000_t75" style="width:20.25pt;height:17.25pt" o:ole="">
            <v:imagedata r:id="rId8" o:title=""/>
          </v:shape>
          <w:control r:id="rId12" w:name="DefaultOcxName5" w:shapeid="_x0000_i1246"/>
        </w:object>
      </w:r>
      <w:r w:rsidRPr="00AA6B0B">
        <w:rPr>
          <w:rFonts w:ascii="Lucida Sans" w:eastAsia="Times New Roman" w:hAnsi="Lucida Sans" w:cs="Arial"/>
          <w:color w:val="212529"/>
          <w:lang w:eastAsia="it-IT"/>
        </w:rPr>
        <w:t>Favorire lo sviluppo delle competenze digitali degli studenti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</w:p>
    <w:p w:rsidR="008F0B64" w:rsidRPr="00533D24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t>Livello di ingresso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color w:val="404040"/>
          <w:shd w:val="clear" w:color="auto" w:fill="FFFFFF"/>
        </w:rPr>
      </w:pPr>
    </w:p>
    <w:p w:rsidR="008F0B64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Cs/>
          <w:color w:val="404040"/>
          <w:shd w:val="clear" w:color="auto" w:fill="FFFFFF"/>
        </w:rPr>
      </w:pPr>
      <w:r w:rsidRPr="00AA6B0B">
        <w:rPr>
          <w:rFonts w:ascii="Lucida Sans" w:hAnsi="Lucida Sans" w:cs="Arial"/>
          <w:bCs/>
          <w:color w:val="404040"/>
          <w:shd w:val="clear" w:color="auto" w:fill="FFFFFF"/>
        </w:rPr>
        <w:t>B1 Sperimentatore /Intermedio/ Conosce e utilizza in modo efficace e responsabile</w:t>
      </w:r>
    </w:p>
    <w:p w:rsid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Cs/>
          <w:color w:val="404040"/>
          <w:shd w:val="clear" w:color="auto" w:fill="FFFFFF"/>
        </w:rPr>
      </w:pPr>
    </w:p>
    <w:p w:rsidR="00533D24" w:rsidRP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t>Programma</w:t>
      </w:r>
    </w:p>
    <w:p w:rsid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color w:val="404040"/>
          <w:shd w:val="clear" w:color="auto" w:fill="FFFFFF"/>
        </w:rPr>
      </w:pP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t>LEZIONE 1</w:t>
      </w:r>
      <w:r w:rsidRPr="00533D24">
        <w:rPr>
          <w:rFonts w:ascii="Lucida Sans" w:hAnsi="Lucida Sans" w:cs="Arial"/>
          <w:bCs/>
          <w:shd w:val="clear" w:color="auto" w:fill="FFFFFF"/>
        </w:rPr>
        <w:t xml:space="preserve"> - 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Blackmagic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Pocket cinema camera.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>La camera, le funzioni principali, gli utilizzi.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>Parte teorica: Tipologia, le particolarità,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 xml:space="preserve">Il menu, i formati di registrazione, le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lut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>, il reparto audio.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 xml:space="preserve">Parte pratica: Montaggio camera e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prepararazione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alla registrazione. Formattazione di una scheda. Inserimento di una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lut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. </w:t>
      </w: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settaggio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iso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(nativi 400/3200) temperatura colore, settaggio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shutter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angle. Esposizione, monitoraggio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waveform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>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t>LEZIONE 2</w:t>
      </w:r>
      <w:r w:rsidRPr="00533D24">
        <w:rPr>
          <w:rFonts w:ascii="Lucida Sans" w:hAnsi="Lucida Sans" w:cs="Arial"/>
          <w:bCs/>
          <w:shd w:val="clear" w:color="auto" w:fill="FFFFFF"/>
        </w:rPr>
        <w:t xml:space="preserve"> - Il suono per il video e i microfoni.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>Parte teorica: il suono in camera, i microfoni e il loro utilizzo.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Cs/>
          <w:shd w:val="clear" w:color="auto" w:fill="FFFFFF"/>
        </w:rPr>
        <w:t xml:space="preserve">Parte pratica: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setting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camera </w:t>
      </w: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per  2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diverse situazioni audio: intervista - riprese ambientali/documentali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t>LEZIONE 3</w:t>
      </w:r>
      <w:r w:rsidRPr="00533D24">
        <w:rPr>
          <w:rFonts w:ascii="Lucida Sans" w:hAnsi="Lucida Sans" w:cs="Arial"/>
          <w:bCs/>
          <w:shd w:val="clear" w:color="auto" w:fill="FFFFFF"/>
        </w:rPr>
        <w:t xml:space="preserve"> - Le ottiche il sensore e il file (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raw-prores-xavcs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>).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lezione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teorica: differenze tra camere (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Blackmagic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e Sony) e file e formati di registrazione, la modalità log e lo spazio colore.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lezione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pratica: riprese a un soggetto con due camere differenti e successiva acquisizione del file per vedere le differenze.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r w:rsidRPr="00533D24">
        <w:rPr>
          <w:rFonts w:ascii="Lucida Sans" w:hAnsi="Lucida Sans" w:cs="Arial"/>
          <w:b/>
          <w:bCs/>
          <w:shd w:val="clear" w:color="auto" w:fill="FFFFFF"/>
        </w:rPr>
        <w:lastRenderedPageBreak/>
        <w:t>LEZIONE 4</w:t>
      </w:r>
      <w:r w:rsidRPr="00533D24">
        <w:rPr>
          <w:rFonts w:ascii="Lucida Sans" w:hAnsi="Lucida Sans" w:cs="Arial"/>
          <w:bCs/>
          <w:shd w:val="clear" w:color="auto" w:fill="FFFFFF"/>
        </w:rPr>
        <w:t xml:space="preserve"> - REGISTRAZIONE di un PODCAST.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lezione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teorica: i punti camera, le inquadrature, la regola dei 180 gradi e la conformità delle camere.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lezione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pratica: costruzione di un set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multicam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per un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vodcast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(no parte di streaming)</w:t>
      </w:r>
    </w:p>
    <w:p w:rsidR="00533D24" w:rsidRPr="00533D24" w:rsidRDefault="00533D24" w:rsidP="00533D24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  <w:proofErr w:type="gramStart"/>
      <w:r w:rsidRPr="00533D24">
        <w:rPr>
          <w:rFonts w:ascii="Lucida Sans" w:hAnsi="Lucida Sans" w:cs="Arial"/>
          <w:bCs/>
          <w:shd w:val="clear" w:color="auto" w:fill="FFFFFF"/>
        </w:rPr>
        <w:t>settaggio</w:t>
      </w:r>
      <w:proofErr w:type="gramEnd"/>
      <w:r w:rsidRPr="00533D24">
        <w:rPr>
          <w:rFonts w:ascii="Lucida Sans" w:hAnsi="Lucida Sans" w:cs="Arial"/>
          <w:bCs/>
          <w:shd w:val="clear" w:color="auto" w:fill="FFFFFF"/>
        </w:rPr>
        <w:t xml:space="preserve"> microfono </w:t>
      </w:r>
      <w:proofErr w:type="spellStart"/>
      <w:r w:rsidRPr="00533D24">
        <w:rPr>
          <w:rFonts w:ascii="Lucida Sans" w:hAnsi="Lucida Sans" w:cs="Arial"/>
          <w:bCs/>
          <w:shd w:val="clear" w:color="auto" w:fill="FFFFFF"/>
        </w:rPr>
        <w:t>speacker</w:t>
      </w:r>
      <w:proofErr w:type="spellEnd"/>
      <w:r w:rsidRPr="00533D24">
        <w:rPr>
          <w:rFonts w:ascii="Lucida Sans" w:hAnsi="Lucida Sans" w:cs="Arial"/>
          <w:bCs/>
          <w:shd w:val="clear" w:color="auto" w:fill="FFFFFF"/>
        </w:rPr>
        <w:t xml:space="preserve"> + 2 punti camera + luci e acquisizione in premiere</w:t>
      </w:r>
    </w:p>
    <w:p w:rsidR="00533D24" w:rsidRP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</w:p>
    <w:p w:rsidR="00533D24" w:rsidRP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Cs/>
          <w:shd w:val="clear" w:color="auto" w:fill="FFFFFF"/>
        </w:rPr>
      </w:pPr>
    </w:p>
    <w:p w:rsidR="00533D24" w:rsidRPr="00533D24" w:rsidRDefault="00533D2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color w:val="404040"/>
          <w:shd w:val="clear" w:color="auto" w:fill="FFFFFF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Cs/>
          <w:color w:val="404040"/>
          <w:shd w:val="clear" w:color="auto" w:fill="FFFFFF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color w:val="404040"/>
          <w:shd w:val="clear" w:color="auto" w:fill="FFFFFF"/>
        </w:rPr>
      </w:pPr>
      <w:r w:rsidRPr="00AA6B0B">
        <w:rPr>
          <w:rFonts w:ascii="Lucida Sans" w:hAnsi="Lucida Sans" w:cs="Arial"/>
          <w:b/>
          <w:bCs/>
          <w:color w:val="404040"/>
          <w:shd w:val="clear" w:color="auto" w:fill="FFFFFF"/>
        </w:rPr>
        <w:t>Formatore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hAnsi="Lucida Sans" w:cs="Arial"/>
          <w:b/>
          <w:bCs/>
          <w:color w:val="404040"/>
          <w:shd w:val="clear" w:color="auto" w:fill="FFFFFF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color w:val="212529"/>
          <w:lang w:eastAsia="it-IT"/>
        </w:rPr>
        <w:t>Erik Davanzo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b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b/>
          <w:color w:val="212529"/>
          <w:lang w:eastAsia="it-IT"/>
        </w:rPr>
        <w:t xml:space="preserve">Link alla pagina del percorso/Link al sito web della scuola 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bookmarkStart w:id="0" w:name="_GoBack"/>
      <w:bookmarkEnd w:id="0"/>
    </w:p>
    <w:p w:rsidR="008F0B64" w:rsidRPr="00AA6B0B" w:rsidRDefault="005D028B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hyperlink r:id="rId13" w:tgtFrame="_blank" w:history="1">
        <w:r w:rsidRPr="005D028B">
          <w:rPr>
            <w:rFonts w:ascii="Arial" w:hAnsi="Arial" w:cs="Arial"/>
            <w:color w:val="1155CC"/>
            <w:u w:val="single"/>
            <w:shd w:val="clear" w:color="auto" w:fill="FFFFFF"/>
          </w:rPr>
          <w:t>https://www.donmilanitradate.it/pnrr-futura/d-m-66-percorsi-attivati/</w:t>
        </w:r>
      </w:hyperlink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b/>
          <w:color w:val="212529"/>
          <w:lang w:eastAsia="it-IT"/>
        </w:rPr>
        <w:t>Data inizio</w:t>
      </w:r>
      <w:r w:rsidRPr="00AA6B0B">
        <w:rPr>
          <w:rFonts w:ascii="Lucida Sans" w:eastAsia="Times New Roman" w:hAnsi="Lucida Sans" w:cs="Arial"/>
          <w:color w:val="212529"/>
          <w:lang w:eastAsia="it-IT"/>
        </w:rPr>
        <w:t>  </w:t>
      </w:r>
      <w:r w:rsidR="00001E89" w:rsidRPr="00AA6B0B">
        <w:rPr>
          <w:rFonts w:ascii="Lucida Sans" w:eastAsia="Times New Roman" w:hAnsi="Lucida Sans" w:cs="Arial"/>
          <w:color w:val="212529"/>
          <w:lang w:eastAsia="it-IT"/>
        </w:rPr>
        <w:t xml:space="preserve"> </w:t>
      </w:r>
      <w:r w:rsidRPr="00AA6B0B">
        <w:rPr>
          <w:rFonts w:ascii="Lucida Sans" w:eastAsia="Times New Roman" w:hAnsi="Lucida Sans" w:cs="Arial"/>
          <w:color w:val="212529"/>
          <w:lang w:eastAsia="it-IT"/>
        </w:rPr>
        <w:t>12/12/2924</w:t>
      </w: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</w:p>
    <w:p w:rsidR="008F0B64" w:rsidRPr="00AA6B0B" w:rsidRDefault="008F0B64" w:rsidP="00AA6B0B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lang w:eastAsia="it-IT"/>
        </w:rPr>
      </w:pPr>
      <w:r w:rsidRPr="00AA6B0B">
        <w:rPr>
          <w:rFonts w:ascii="Lucida Sans" w:eastAsia="Times New Roman" w:hAnsi="Lucida Sans" w:cs="Arial"/>
          <w:b/>
          <w:color w:val="212529"/>
          <w:lang w:eastAsia="it-IT"/>
        </w:rPr>
        <w:t>Data fine</w:t>
      </w:r>
      <w:r w:rsidRPr="00AA6B0B">
        <w:rPr>
          <w:rFonts w:ascii="Lucida Sans" w:eastAsia="Times New Roman" w:hAnsi="Lucida Sans" w:cs="Arial"/>
          <w:color w:val="212529"/>
          <w:lang w:eastAsia="it-IT"/>
        </w:rPr>
        <w:t> </w:t>
      </w:r>
      <w:r w:rsidR="00001E89" w:rsidRPr="00AA6B0B">
        <w:rPr>
          <w:rFonts w:ascii="Lucida Sans" w:eastAsia="Times New Roman" w:hAnsi="Lucida Sans" w:cs="Arial"/>
          <w:color w:val="212529"/>
          <w:lang w:eastAsia="it-IT"/>
        </w:rPr>
        <w:t xml:space="preserve">   </w:t>
      </w:r>
      <w:r w:rsidRPr="00AA6B0B">
        <w:rPr>
          <w:rFonts w:ascii="Lucida Sans" w:eastAsia="Times New Roman" w:hAnsi="Lucida Sans" w:cs="Arial"/>
          <w:color w:val="212529"/>
          <w:lang w:eastAsia="it-IT"/>
        </w:rPr>
        <w:t xml:space="preserve"> 28/02/2024</w:t>
      </w:r>
    </w:p>
    <w:p w:rsidR="008F0B64" w:rsidRPr="004369ED" w:rsidRDefault="008F0B64" w:rsidP="008F0B64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sz w:val="24"/>
          <w:szCs w:val="24"/>
          <w:lang w:eastAsia="it-IT"/>
        </w:rPr>
      </w:pPr>
    </w:p>
    <w:p w:rsidR="008F0B64" w:rsidRPr="004369ED" w:rsidRDefault="008F0B64" w:rsidP="008F0B64">
      <w:pPr>
        <w:shd w:val="clear" w:color="auto" w:fill="FFFFFF"/>
        <w:spacing w:after="0" w:line="240" w:lineRule="auto"/>
        <w:rPr>
          <w:rFonts w:ascii="Lucida Sans" w:eastAsia="Times New Roman" w:hAnsi="Lucida Sans" w:cs="Arial"/>
          <w:color w:val="212529"/>
          <w:sz w:val="24"/>
          <w:szCs w:val="24"/>
          <w:lang w:eastAsia="it-IT"/>
        </w:rPr>
      </w:pPr>
    </w:p>
    <w:p w:rsidR="008F0B64" w:rsidRPr="004369ED" w:rsidRDefault="008F0B64">
      <w:pPr>
        <w:rPr>
          <w:rFonts w:ascii="Lucida Sans" w:hAnsi="Lucida Sans" w:cs="Arial"/>
          <w:color w:val="212529"/>
          <w:sz w:val="24"/>
          <w:szCs w:val="24"/>
          <w:shd w:val="clear" w:color="auto" w:fill="FFFFFF"/>
        </w:rPr>
      </w:pPr>
    </w:p>
    <w:p w:rsidR="008F0B64" w:rsidRPr="004369ED" w:rsidRDefault="008F0B64">
      <w:pPr>
        <w:rPr>
          <w:rFonts w:ascii="Lucida Sans" w:hAnsi="Lucida Sans"/>
          <w:sz w:val="24"/>
          <w:szCs w:val="24"/>
        </w:rPr>
      </w:pPr>
    </w:p>
    <w:p w:rsidR="008F0B64" w:rsidRPr="004369ED" w:rsidRDefault="008F0B64">
      <w:pPr>
        <w:rPr>
          <w:rFonts w:ascii="Lucida Sans" w:hAnsi="Lucida Sans"/>
          <w:sz w:val="24"/>
          <w:szCs w:val="24"/>
        </w:rPr>
      </w:pPr>
    </w:p>
    <w:sectPr w:rsidR="008F0B64" w:rsidRPr="00436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ABC"/>
    <w:multiLevelType w:val="hybridMultilevel"/>
    <w:tmpl w:val="4B9AD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64"/>
    <w:rsid w:val="00001E89"/>
    <w:rsid w:val="000079E2"/>
    <w:rsid w:val="004369ED"/>
    <w:rsid w:val="00533D24"/>
    <w:rsid w:val="005D028B"/>
    <w:rsid w:val="008F0B64"/>
    <w:rsid w:val="00AA6B0B"/>
    <w:rsid w:val="00E94461"/>
    <w:rsid w:val="00E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F48A8-D96C-4430-88EE-93323585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bligatorio">
    <w:name w:val="obbligatorio"/>
    <w:basedOn w:val="Carpredefinitoparagrafo"/>
    <w:rsid w:val="008F0B64"/>
  </w:style>
  <w:style w:type="character" w:styleId="Collegamentoipertestuale">
    <w:name w:val="Hyperlink"/>
    <w:basedOn w:val="Carpredefinitoparagrafo"/>
    <w:uiPriority w:val="99"/>
    <w:unhideWhenUsed/>
    <w:rsid w:val="008F0B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79E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D0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0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6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donmilanitradate.it/pnrr-futura/d-m-66-percorsi-attivati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5</cp:revision>
  <dcterms:created xsi:type="dcterms:W3CDTF">2024-12-11T09:51:00Z</dcterms:created>
  <dcterms:modified xsi:type="dcterms:W3CDTF">2024-12-11T12:34:00Z</dcterms:modified>
</cp:coreProperties>
</file>